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86554" w14:textId="77777777" w:rsidR="00DF4753" w:rsidRPr="00DF4753" w:rsidRDefault="00DF4753" w:rsidP="00DF4753">
      <w:pPr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4753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DUGLA PROFI АМ 117</w:t>
      </w:r>
      <w:r w:rsidRPr="00DF475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– шумоизоляционная мастика на основе водных дисперсий акриловых сополимеров. Обладает высокой эластичностью и отсутствием в составе крупнозернистых включений. После нанесения образует прочную эластичную плёнку с регулярной легкой шагренью, с отличными шумоизоляционными виброгасящими и антигравийными свойствами. Адгезия плёнки к металлу сохраняется в интервале низких температур до минус 35ºС. Мастика </w:t>
      </w:r>
      <w:r w:rsidRPr="00DF4753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DUGLA PROFI АМ 117</w:t>
      </w:r>
      <w:r w:rsidRPr="00DF475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экологична и не имеет резкого запаха, т.к. не содержит органических растворителей. Окрашивается любыми видами красок.</w:t>
      </w:r>
    </w:p>
    <w:p w14:paraId="54D453EE" w14:textId="77777777" w:rsidR="00DF4753" w:rsidRPr="00DF4753" w:rsidRDefault="00DF4753" w:rsidP="00DF4753">
      <w:pPr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4753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Назначение:</w:t>
      </w:r>
      <w:r w:rsidRPr="00DF475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 w:rsidRPr="00DF4753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DUGLA PROFI АМ 117</w:t>
      </w:r>
      <w:r w:rsidRPr="00DF475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предназначена для шумоизоляционной, антигравийной и антикоррозионной защиты днища, колесных арок и поверхностей внутри салона автомобиля, а также для герметизации швов.</w:t>
      </w:r>
    </w:p>
    <w:p w14:paraId="70A4BA95" w14:textId="77777777" w:rsidR="00DF4753" w:rsidRPr="00DF4753" w:rsidRDefault="00DF4753" w:rsidP="00DF4753">
      <w:pPr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4753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Может наноситься на следующие поверхности:</w:t>
      </w:r>
    </w:p>
    <w:p w14:paraId="7A96E042" w14:textId="77777777" w:rsidR="00DF4753" w:rsidRPr="00DF4753" w:rsidRDefault="00DF4753" w:rsidP="00DF4753">
      <w:pPr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475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Сталь, грунт, лакокрасочные покрытия, пластизоль, пластмассы.</w:t>
      </w:r>
    </w:p>
    <w:p w14:paraId="0926472E" w14:textId="77777777" w:rsidR="00DF4753" w:rsidRPr="00DF4753" w:rsidRDefault="00DF4753" w:rsidP="00DF4753">
      <w:pPr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4753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Подготовка поверхности:</w:t>
      </w:r>
    </w:p>
    <w:p w14:paraId="1C85654A" w14:textId="77777777" w:rsidR="00DF4753" w:rsidRPr="00DF4753" w:rsidRDefault="00DF4753" w:rsidP="00DF4753">
      <w:pPr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475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Обрабатываемая поверхность должна быть очищена, обезжирена и высушена. При наличии очагов ржавчины, необходимо удалить их с помощью преобразователя ржавчины </w:t>
      </w:r>
      <w:hyperlink r:id="rId4" w:tgtFrame="_blank" w:history="1">
        <w:r w:rsidRPr="00DF4753">
          <w:rPr>
            <w:rFonts w:ascii="inherit" w:eastAsia="Times New Roman" w:hAnsi="inherit" w:cs="Arial"/>
            <w:b/>
            <w:bCs/>
            <w:color w:val="BA2B00"/>
            <w:sz w:val="24"/>
            <w:szCs w:val="24"/>
            <w:bdr w:val="none" w:sz="0" w:space="0" w:color="auto" w:frame="1"/>
            <w:lang w:eastAsia="ru-RU"/>
          </w:rPr>
          <w:t>DUGLA PROFI M-415</w:t>
        </w:r>
      </w:hyperlink>
      <w:r w:rsidRPr="00DF475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14:paraId="448B767D" w14:textId="77777777" w:rsidR="00DF4753" w:rsidRPr="00DF4753" w:rsidRDefault="00DF4753" w:rsidP="00DF4753">
      <w:pPr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4753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Метод нанесения:</w:t>
      </w:r>
    </w:p>
    <w:p w14:paraId="354D7280" w14:textId="77777777" w:rsidR="00DF4753" w:rsidRPr="00DF4753" w:rsidRDefault="00DF4753" w:rsidP="00DF4753">
      <w:pPr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475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Наносить </w:t>
      </w:r>
      <w:r w:rsidRPr="00DF4753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DUGLA PROFI АМ 117</w:t>
      </w:r>
      <w:r w:rsidRPr="00DF475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на обрабатываемые поверхности с помощью пистолета для нанесения антигравия и мастик с расстояния 25-30см. Чтобы получить оптимальную защиту необходимо наносить многослойное покрытие веерообразными движениями с промежуточной сушкой каждого слоя (толщина слоя не более 1мм «по-мокрому»).</w:t>
      </w:r>
    </w:p>
    <w:p w14:paraId="772E7136" w14:textId="77777777" w:rsidR="00DF4753" w:rsidRPr="00DF4753" w:rsidRDefault="00DF4753" w:rsidP="00DF4753">
      <w:pPr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475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Вручную состав можно наносить с помощью кисти или шпателя.</w:t>
      </w:r>
    </w:p>
    <w:p w14:paraId="4BBA2738" w14:textId="77777777" w:rsidR="00DF4753" w:rsidRPr="00DF4753" w:rsidRDefault="00DF4753" w:rsidP="00DF4753">
      <w:pPr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475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Температура окружающего воздуха, при нанесении, должна быть не ниже 10ºС, температура материала не ниже 20ºС.</w:t>
      </w:r>
    </w:p>
    <w:p w14:paraId="3F7F59E6" w14:textId="77777777" w:rsidR="00DF4753" w:rsidRPr="00DF4753" w:rsidRDefault="00DF4753" w:rsidP="00DF4753">
      <w:pPr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4753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Тип пистолета, сопло, рабочее давление:</w:t>
      </w:r>
    </w:p>
    <w:p w14:paraId="13A89C22" w14:textId="77777777" w:rsidR="00DF4753" w:rsidRPr="00DF4753" w:rsidRDefault="00DF4753" w:rsidP="00DF4753">
      <w:pPr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475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Наносить пистолетом для антигравия и мастик. Диаметр сопла 6 мм. Давление воздуха 5-7 бар.</w:t>
      </w:r>
    </w:p>
    <w:p w14:paraId="467A7415" w14:textId="77777777" w:rsidR="00DF4753" w:rsidRPr="00DF4753" w:rsidRDefault="00DF4753" w:rsidP="00DF4753">
      <w:pPr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4753">
        <w:rPr>
          <w:rFonts w:ascii="inherit" w:eastAsia="Times New Roman" w:hAnsi="inherit" w:cs="Arial"/>
          <w:i/>
          <w:iCs/>
          <w:color w:val="666666"/>
          <w:sz w:val="24"/>
          <w:szCs w:val="24"/>
          <w:bdr w:val="none" w:sz="0" w:space="0" w:color="auto" w:frame="1"/>
          <w:lang w:eastAsia="ru-RU"/>
        </w:rPr>
        <w:t>Примечание: при выполнении настройки пистолета и выборе диаметра сопла руководствоваться рекомендациями производителя к данной модели пистолета при нанесении мастик.</w:t>
      </w:r>
    </w:p>
    <w:p w14:paraId="62C41827" w14:textId="77777777" w:rsidR="00DF4753" w:rsidRPr="00DF4753" w:rsidRDefault="00DF4753" w:rsidP="00DF4753">
      <w:pPr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475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Рекомендуемое количество слоев: 2 — 4</w:t>
      </w:r>
    </w:p>
    <w:p w14:paraId="17DF77CC" w14:textId="77777777" w:rsidR="00DF4753" w:rsidRPr="00DF4753" w:rsidRDefault="00DF4753" w:rsidP="00DF4753">
      <w:pPr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475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Рекомендуемые толщины слоев «по-сухому»:</w:t>
      </w:r>
    </w:p>
    <w:p w14:paraId="7303889A" w14:textId="77777777" w:rsidR="00DF4753" w:rsidRPr="00DF4753" w:rsidRDefault="00DF4753" w:rsidP="00DF4753">
      <w:pPr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475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— днище 1,6-2,0 мм</w:t>
      </w:r>
    </w:p>
    <w:p w14:paraId="699C5E53" w14:textId="77777777" w:rsidR="00DF4753" w:rsidRPr="00DF4753" w:rsidRDefault="00DF4753" w:rsidP="00DF4753">
      <w:pPr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475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— арки колес 1,6-2,0 мм</w:t>
      </w:r>
    </w:p>
    <w:p w14:paraId="2EDB8306" w14:textId="77777777" w:rsidR="00DF4753" w:rsidRPr="00DF4753" w:rsidRDefault="00DF4753" w:rsidP="00DF4753">
      <w:pPr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4753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— пол салона 1,0-1,6 мм</w:t>
      </w:r>
    </w:p>
    <w:p w14:paraId="363E5419" w14:textId="77777777" w:rsidR="00DF4753" w:rsidRPr="00DF4753" w:rsidRDefault="00DF4753" w:rsidP="00DF4753">
      <w:pPr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475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— переборка отсека двигателя 3,0-4,0 мм</w:t>
      </w:r>
    </w:p>
    <w:p w14:paraId="102D1189" w14:textId="77777777" w:rsidR="00DF4753" w:rsidRPr="00DF4753" w:rsidRDefault="00DF4753" w:rsidP="00DF4753">
      <w:pPr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475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— багажник 1,6-2,0 мм</w:t>
      </w:r>
    </w:p>
    <w:p w14:paraId="2C066F11" w14:textId="77777777" w:rsidR="00DF4753" w:rsidRPr="00DF4753" w:rsidRDefault="00DF4753" w:rsidP="00DF4753">
      <w:pPr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475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— крыша 1,0-1,6 мм</w:t>
      </w:r>
    </w:p>
    <w:p w14:paraId="0DDF9ECB" w14:textId="77777777" w:rsidR="00DF4753" w:rsidRPr="00DF4753" w:rsidRDefault="00DF4753" w:rsidP="00DF4753">
      <w:pPr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475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— двери 1,6-2,0 мм</w:t>
      </w:r>
    </w:p>
    <w:p w14:paraId="56DB8D63" w14:textId="77777777" w:rsidR="00DF4753" w:rsidRPr="00DF4753" w:rsidRDefault="00DF4753" w:rsidP="00DF4753">
      <w:pPr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4753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Сушка:</w:t>
      </w:r>
    </w:p>
    <w:p w14:paraId="3FCBFF48" w14:textId="77777777" w:rsidR="00DF4753" w:rsidRPr="00DF4753" w:rsidRDefault="00DF4753" w:rsidP="00DF4753">
      <w:pPr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475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Время сушки между слоями 30-60 мин (1-2 слой), 2-3 часа (3-4 слой).</w:t>
      </w:r>
    </w:p>
    <w:p w14:paraId="100D51B7" w14:textId="77777777" w:rsidR="00DF4753" w:rsidRPr="00DF4753" w:rsidRDefault="00DF4753" w:rsidP="00DF4753">
      <w:pPr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475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Время сушки последнего слоя:</w:t>
      </w:r>
    </w:p>
    <w:p w14:paraId="6A0483D0" w14:textId="77777777" w:rsidR="00DF4753" w:rsidRPr="00DF4753" w:rsidRDefault="00DF4753" w:rsidP="00DF4753">
      <w:pPr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475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при 20ºС, не менее 24-48 часов (в зависимости от влажности воздуха),</w:t>
      </w:r>
    </w:p>
    <w:p w14:paraId="4A41B474" w14:textId="77777777" w:rsidR="00DF4753" w:rsidRPr="00DF4753" w:rsidRDefault="00DF4753" w:rsidP="00DF4753">
      <w:pPr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475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при 60ºС, не менее 2-4 часов.</w:t>
      </w:r>
    </w:p>
    <w:p w14:paraId="55B4A393" w14:textId="77777777" w:rsidR="00DF4753" w:rsidRPr="00DF4753" w:rsidRDefault="00DF4753" w:rsidP="00DF4753">
      <w:pPr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4753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Технические данные:</w:t>
      </w:r>
    </w:p>
    <w:p w14:paraId="0DF42BA7" w14:textId="77777777" w:rsidR="00DF4753" w:rsidRPr="00DF4753" w:rsidRDefault="00DF4753" w:rsidP="00DF4753">
      <w:pPr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475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Состав: водные дисперсии акриловых сополимеров, минеральные наполнители, органические и неорганические ингибиторы коррозии, антиоксиданты, функциональные добавки, вода.</w:t>
      </w:r>
    </w:p>
    <w:p w14:paraId="6B3B52B3" w14:textId="77777777" w:rsidR="00DF4753" w:rsidRPr="00DF4753" w:rsidRDefault="00DF4753" w:rsidP="00DF4753">
      <w:pPr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475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Плотность 1,40 г/см³</w:t>
      </w:r>
    </w:p>
    <w:p w14:paraId="5DE07D3C" w14:textId="77777777" w:rsidR="00DF4753" w:rsidRPr="00DF4753" w:rsidRDefault="00DF4753" w:rsidP="00DF4753">
      <w:pPr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475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Массовая доля нелетучих веществ 60%.</w:t>
      </w:r>
    </w:p>
    <w:p w14:paraId="08314955" w14:textId="77777777" w:rsidR="00DF4753" w:rsidRPr="00DF4753" w:rsidRDefault="00DF4753" w:rsidP="00DF4753">
      <w:pPr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4753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Коэффициент механических потерь:</w:t>
      </w:r>
    </w:p>
    <w:tbl>
      <w:tblPr>
        <w:tblW w:w="17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  <w:gridCol w:w="5880"/>
        <w:gridCol w:w="5880"/>
      </w:tblGrid>
      <w:tr w:rsidR="00DF4753" w:rsidRPr="00DF4753" w14:paraId="504D3F94" w14:textId="77777777" w:rsidTr="00DF4753">
        <w:tc>
          <w:tcPr>
            <w:tcW w:w="34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D6EFE2" w14:textId="77777777" w:rsidR="00DF4753" w:rsidRPr="00DF4753" w:rsidRDefault="00DF4753" w:rsidP="00DF4753">
            <w:pPr>
              <w:spacing w:after="0" w:line="240" w:lineRule="auto"/>
              <w:rPr>
                <w:rFonts w:ascii="inherit" w:eastAsia="Times New Roman" w:hAnsi="inherit" w:cs="Arial"/>
                <w:color w:val="666666"/>
                <w:sz w:val="24"/>
                <w:szCs w:val="24"/>
                <w:lang w:eastAsia="ru-RU"/>
              </w:rPr>
            </w:pPr>
            <w:r w:rsidRPr="00DF4753">
              <w:rPr>
                <w:rFonts w:ascii="inherit" w:eastAsia="Times New Roman" w:hAnsi="inherit" w:cs="Arial"/>
                <w:color w:val="666666"/>
                <w:sz w:val="24"/>
                <w:szCs w:val="24"/>
                <w:lang w:eastAsia="ru-RU"/>
              </w:rPr>
              <w:t>Толщина, мм</w:t>
            </w:r>
          </w:p>
        </w:tc>
        <w:tc>
          <w:tcPr>
            <w:tcW w:w="34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1BD9F2D" w14:textId="77777777" w:rsidR="00DF4753" w:rsidRPr="00DF4753" w:rsidRDefault="00DF4753" w:rsidP="00DF4753">
            <w:pPr>
              <w:spacing w:after="0" w:line="240" w:lineRule="auto"/>
              <w:rPr>
                <w:rFonts w:ascii="inherit" w:eastAsia="Times New Roman" w:hAnsi="inherit" w:cs="Arial"/>
                <w:color w:val="666666"/>
                <w:sz w:val="24"/>
                <w:szCs w:val="24"/>
                <w:lang w:eastAsia="ru-RU"/>
              </w:rPr>
            </w:pPr>
            <w:r w:rsidRPr="00DF4753">
              <w:rPr>
                <w:rFonts w:ascii="inherit" w:eastAsia="Times New Roman" w:hAnsi="inherit" w:cs="Arial"/>
                <w:color w:val="666666"/>
                <w:sz w:val="24"/>
                <w:szCs w:val="24"/>
                <w:lang w:eastAsia="ru-RU"/>
              </w:rPr>
              <w:t>Расход материала «по-сухому» кг/м²</w:t>
            </w:r>
          </w:p>
        </w:tc>
        <w:tc>
          <w:tcPr>
            <w:tcW w:w="34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902E4E" w14:textId="77777777" w:rsidR="00DF4753" w:rsidRPr="00DF4753" w:rsidRDefault="00DF4753" w:rsidP="00DF4753">
            <w:pPr>
              <w:spacing w:after="0" w:line="240" w:lineRule="auto"/>
              <w:rPr>
                <w:rFonts w:ascii="inherit" w:eastAsia="Times New Roman" w:hAnsi="inherit" w:cs="Arial"/>
                <w:color w:val="666666"/>
                <w:sz w:val="24"/>
                <w:szCs w:val="24"/>
                <w:lang w:eastAsia="ru-RU"/>
              </w:rPr>
            </w:pPr>
            <w:r w:rsidRPr="00DF4753">
              <w:rPr>
                <w:rFonts w:ascii="inherit" w:eastAsia="Times New Roman" w:hAnsi="inherit" w:cs="Arial"/>
                <w:color w:val="666666"/>
                <w:sz w:val="24"/>
                <w:szCs w:val="24"/>
                <w:lang w:eastAsia="ru-RU"/>
              </w:rPr>
              <w:t>Коэффициент механических потерь, на частоте 200Гц при 20ºС, усл.ед.</w:t>
            </w:r>
          </w:p>
        </w:tc>
      </w:tr>
      <w:tr w:rsidR="00DF4753" w:rsidRPr="00DF4753" w14:paraId="57D541BB" w14:textId="77777777" w:rsidTr="00DF4753">
        <w:tc>
          <w:tcPr>
            <w:tcW w:w="34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E8CE80F" w14:textId="77777777" w:rsidR="00DF4753" w:rsidRPr="00DF4753" w:rsidRDefault="00DF4753" w:rsidP="00DF4753">
            <w:pPr>
              <w:spacing w:after="0" w:line="240" w:lineRule="auto"/>
              <w:rPr>
                <w:rFonts w:ascii="inherit" w:eastAsia="Times New Roman" w:hAnsi="inherit" w:cs="Arial"/>
                <w:color w:val="666666"/>
                <w:sz w:val="24"/>
                <w:szCs w:val="24"/>
                <w:lang w:eastAsia="ru-RU"/>
              </w:rPr>
            </w:pPr>
            <w:r w:rsidRPr="00DF4753">
              <w:rPr>
                <w:rFonts w:ascii="inherit" w:eastAsia="Times New Roman" w:hAnsi="inherit" w:cs="Arial"/>
                <w:color w:val="666666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34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EAF5261" w14:textId="77777777" w:rsidR="00DF4753" w:rsidRPr="00DF4753" w:rsidRDefault="00DF4753" w:rsidP="00DF4753">
            <w:pPr>
              <w:spacing w:after="0" w:line="240" w:lineRule="auto"/>
              <w:rPr>
                <w:rFonts w:ascii="inherit" w:eastAsia="Times New Roman" w:hAnsi="inherit" w:cs="Arial"/>
                <w:color w:val="666666"/>
                <w:sz w:val="24"/>
                <w:szCs w:val="24"/>
                <w:lang w:eastAsia="ru-RU"/>
              </w:rPr>
            </w:pPr>
            <w:r w:rsidRPr="00DF4753">
              <w:rPr>
                <w:rFonts w:ascii="inherit" w:eastAsia="Times New Roman" w:hAnsi="inherit" w:cs="Arial"/>
                <w:color w:val="666666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34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6F81F4A" w14:textId="77777777" w:rsidR="00DF4753" w:rsidRPr="00DF4753" w:rsidRDefault="00DF4753" w:rsidP="00DF4753">
            <w:pPr>
              <w:spacing w:after="0" w:line="240" w:lineRule="auto"/>
              <w:rPr>
                <w:rFonts w:ascii="inherit" w:eastAsia="Times New Roman" w:hAnsi="inherit" w:cs="Arial"/>
                <w:color w:val="666666"/>
                <w:sz w:val="24"/>
                <w:szCs w:val="24"/>
                <w:lang w:eastAsia="ru-RU"/>
              </w:rPr>
            </w:pPr>
            <w:r w:rsidRPr="00DF4753">
              <w:rPr>
                <w:rFonts w:ascii="inherit" w:eastAsia="Times New Roman" w:hAnsi="inherit" w:cs="Arial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0,11</w:t>
            </w:r>
          </w:p>
        </w:tc>
      </w:tr>
      <w:tr w:rsidR="00DF4753" w:rsidRPr="00DF4753" w14:paraId="205049D0" w14:textId="77777777" w:rsidTr="00DF4753">
        <w:tc>
          <w:tcPr>
            <w:tcW w:w="34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B4799B2" w14:textId="77777777" w:rsidR="00DF4753" w:rsidRPr="00DF4753" w:rsidRDefault="00DF4753" w:rsidP="00DF4753">
            <w:pPr>
              <w:spacing w:after="0" w:line="240" w:lineRule="auto"/>
              <w:rPr>
                <w:rFonts w:ascii="inherit" w:eastAsia="Times New Roman" w:hAnsi="inherit" w:cs="Arial"/>
                <w:color w:val="666666"/>
                <w:sz w:val="24"/>
                <w:szCs w:val="24"/>
                <w:lang w:eastAsia="ru-RU"/>
              </w:rPr>
            </w:pPr>
            <w:r w:rsidRPr="00DF4753">
              <w:rPr>
                <w:rFonts w:ascii="inherit" w:eastAsia="Times New Roman" w:hAnsi="inherit" w:cs="Arial"/>
                <w:color w:val="666666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34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4E017AE" w14:textId="77777777" w:rsidR="00DF4753" w:rsidRPr="00DF4753" w:rsidRDefault="00DF4753" w:rsidP="00DF4753">
            <w:pPr>
              <w:spacing w:after="0" w:line="240" w:lineRule="auto"/>
              <w:rPr>
                <w:rFonts w:ascii="inherit" w:eastAsia="Times New Roman" w:hAnsi="inherit" w:cs="Arial"/>
                <w:color w:val="666666"/>
                <w:sz w:val="24"/>
                <w:szCs w:val="24"/>
                <w:lang w:eastAsia="ru-RU"/>
              </w:rPr>
            </w:pPr>
            <w:r w:rsidRPr="00DF4753">
              <w:rPr>
                <w:rFonts w:ascii="inherit" w:eastAsia="Times New Roman" w:hAnsi="inherit" w:cs="Arial"/>
                <w:color w:val="666666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34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F95C21" w14:textId="77777777" w:rsidR="00DF4753" w:rsidRPr="00DF4753" w:rsidRDefault="00DF4753" w:rsidP="00DF4753">
            <w:pPr>
              <w:spacing w:after="0" w:line="240" w:lineRule="auto"/>
              <w:rPr>
                <w:rFonts w:ascii="inherit" w:eastAsia="Times New Roman" w:hAnsi="inherit" w:cs="Arial"/>
                <w:color w:val="666666"/>
                <w:sz w:val="24"/>
                <w:szCs w:val="24"/>
                <w:lang w:eastAsia="ru-RU"/>
              </w:rPr>
            </w:pPr>
            <w:r w:rsidRPr="00DF4753">
              <w:rPr>
                <w:rFonts w:ascii="inherit" w:eastAsia="Times New Roman" w:hAnsi="inherit" w:cs="Arial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0,16</w:t>
            </w:r>
          </w:p>
        </w:tc>
      </w:tr>
      <w:tr w:rsidR="00DF4753" w:rsidRPr="00DF4753" w14:paraId="43921756" w14:textId="77777777" w:rsidTr="00DF4753">
        <w:tc>
          <w:tcPr>
            <w:tcW w:w="34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32C72A6" w14:textId="77777777" w:rsidR="00DF4753" w:rsidRPr="00DF4753" w:rsidRDefault="00DF4753" w:rsidP="00DF4753">
            <w:pPr>
              <w:spacing w:after="0" w:line="240" w:lineRule="auto"/>
              <w:rPr>
                <w:rFonts w:ascii="inherit" w:eastAsia="Times New Roman" w:hAnsi="inherit" w:cs="Arial"/>
                <w:color w:val="666666"/>
                <w:sz w:val="24"/>
                <w:szCs w:val="24"/>
                <w:lang w:eastAsia="ru-RU"/>
              </w:rPr>
            </w:pPr>
            <w:r w:rsidRPr="00DF4753">
              <w:rPr>
                <w:rFonts w:ascii="inherit" w:eastAsia="Times New Roman" w:hAnsi="inherit" w:cs="Arial"/>
                <w:color w:val="666666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4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372C17" w14:textId="77777777" w:rsidR="00DF4753" w:rsidRPr="00DF4753" w:rsidRDefault="00DF4753" w:rsidP="00DF4753">
            <w:pPr>
              <w:spacing w:after="0" w:line="240" w:lineRule="auto"/>
              <w:rPr>
                <w:rFonts w:ascii="inherit" w:eastAsia="Times New Roman" w:hAnsi="inherit" w:cs="Arial"/>
                <w:color w:val="666666"/>
                <w:sz w:val="24"/>
                <w:szCs w:val="24"/>
                <w:lang w:eastAsia="ru-RU"/>
              </w:rPr>
            </w:pPr>
            <w:r w:rsidRPr="00DF4753">
              <w:rPr>
                <w:rFonts w:ascii="inherit" w:eastAsia="Times New Roman" w:hAnsi="inherit" w:cs="Arial"/>
                <w:color w:val="666666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4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EA32368" w14:textId="77777777" w:rsidR="00DF4753" w:rsidRPr="00DF4753" w:rsidRDefault="00DF4753" w:rsidP="00DF4753">
            <w:pPr>
              <w:spacing w:after="0" w:line="240" w:lineRule="auto"/>
              <w:rPr>
                <w:rFonts w:ascii="inherit" w:eastAsia="Times New Roman" w:hAnsi="inherit" w:cs="Arial"/>
                <w:color w:val="666666"/>
                <w:sz w:val="24"/>
                <w:szCs w:val="24"/>
                <w:lang w:eastAsia="ru-RU"/>
              </w:rPr>
            </w:pPr>
            <w:r w:rsidRPr="00DF4753">
              <w:rPr>
                <w:rFonts w:ascii="inherit" w:eastAsia="Times New Roman" w:hAnsi="inherit" w:cs="Arial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0,25</w:t>
            </w:r>
          </w:p>
        </w:tc>
      </w:tr>
      <w:tr w:rsidR="00DF4753" w:rsidRPr="00DF4753" w14:paraId="5B64303B" w14:textId="77777777" w:rsidTr="00DF4753">
        <w:tc>
          <w:tcPr>
            <w:tcW w:w="34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6960DD1" w14:textId="77777777" w:rsidR="00DF4753" w:rsidRPr="00DF4753" w:rsidRDefault="00DF4753" w:rsidP="00DF4753">
            <w:pPr>
              <w:spacing w:after="0" w:line="240" w:lineRule="auto"/>
              <w:rPr>
                <w:rFonts w:ascii="inherit" w:eastAsia="Times New Roman" w:hAnsi="inherit" w:cs="Arial"/>
                <w:color w:val="666666"/>
                <w:sz w:val="24"/>
                <w:szCs w:val="24"/>
                <w:lang w:eastAsia="ru-RU"/>
              </w:rPr>
            </w:pPr>
            <w:r w:rsidRPr="00DF4753">
              <w:rPr>
                <w:rFonts w:ascii="inherit" w:eastAsia="Times New Roman" w:hAnsi="inherit" w:cs="Arial"/>
                <w:color w:val="666666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4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59CE104" w14:textId="77777777" w:rsidR="00DF4753" w:rsidRPr="00DF4753" w:rsidRDefault="00DF4753" w:rsidP="00DF4753">
            <w:pPr>
              <w:spacing w:after="0" w:line="240" w:lineRule="auto"/>
              <w:rPr>
                <w:rFonts w:ascii="inherit" w:eastAsia="Times New Roman" w:hAnsi="inherit" w:cs="Arial"/>
                <w:color w:val="666666"/>
                <w:sz w:val="24"/>
                <w:szCs w:val="24"/>
                <w:lang w:eastAsia="ru-RU"/>
              </w:rPr>
            </w:pPr>
            <w:r w:rsidRPr="00DF4753">
              <w:rPr>
                <w:rFonts w:ascii="inherit" w:eastAsia="Times New Roman" w:hAnsi="inherit" w:cs="Arial"/>
                <w:color w:val="666666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34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E714B56" w14:textId="77777777" w:rsidR="00DF4753" w:rsidRPr="00DF4753" w:rsidRDefault="00DF4753" w:rsidP="00DF4753">
            <w:pPr>
              <w:spacing w:after="0" w:line="240" w:lineRule="auto"/>
              <w:rPr>
                <w:rFonts w:ascii="inherit" w:eastAsia="Times New Roman" w:hAnsi="inherit" w:cs="Arial"/>
                <w:color w:val="666666"/>
                <w:sz w:val="24"/>
                <w:szCs w:val="24"/>
                <w:lang w:eastAsia="ru-RU"/>
              </w:rPr>
            </w:pPr>
            <w:r w:rsidRPr="00DF4753">
              <w:rPr>
                <w:rFonts w:ascii="inherit" w:eastAsia="Times New Roman" w:hAnsi="inherit" w:cs="Arial"/>
                <w:b/>
                <w:bCs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0,3</w:t>
            </w:r>
          </w:p>
        </w:tc>
      </w:tr>
    </w:tbl>
    <w:p w14:paraId="2D9B295E" w14:textId="77777777" w:rsidR="00DF4753" w:rsidRPr="00DF4753" w:rsidRDefault="00DF4753" w:rsidP="00DF4753">
      <w:pPr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475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14:paraId="348EBE23" w14:textId="77777777" w:rsidR="00DF4753" w:rsidRPr="00DF4753" w:rsidRDefault="00DF4753" w:rsidP="00DF4753">
      <w:pPr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4753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Особенности применения мастики DUGLA PROFI АМ 117:</w:t>
      </w:r>
    </w:p>
    <w:p w14:paraId="63210706" w14:textId="77777777" w:rsidR="00DF4753" w:rsidRPr="00DF4753" w:rsidRDefault="00DF4753" w:rsidP="00DF4753">
      <w:pPr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475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Мастика допускает не менее 10 циклов «замораживание-размораживание». Если мастика поступила в замороженном состоянии, то её необходимо выдержать при температуре (20±2)ºС в течение 24 часов, затем перемешать.</w:t>
      </w:r>
    </w:p>
    <w:p w14:paraId="051767DF" w14:textId="77777777" w:rsidR="00DF4753" w:rsidRPr="00DF4753" w:rsidRDefault="00DF4753" w:rsidP="00DF4753">
      <w:pPr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4753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Чистка инструмента:</w:t>
      </w:r>
    </w:p>
    <w:p w14:paraId="6DF87EB2" w14:textId="77777777" w:rsidR="00DF4753" w:rsidRPr="00DF4753" w:rsidRDefault="00DF4753" w:rsidP="00DF4753">
      <w:pPr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4753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При длительном перерыве в работе инструмент следует опустить в воду для предотвращения засыхания. После окончания работы инструмент промывать водой. Для очистки сопла использовать смывку для водных акриловых составов DUGLA PROFI S-01.</w:t>
      </w:r>
    </w:p>
    <w:p w14:paraId="712164B4" w14:textId="77777777" w:rsidR="00DF4753" w:rsidRPr="00DF4753" w:rsidRDefault="00DF4753" w:rsidP="00DF4753">
      <w:pPr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4753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Условия хранения:</w:t>
      </w:r>
    </w:p>
    <w:p w14:paraId="292138EA" w14:textId="77777777" w:rsidR="00DF4753" w:rsidRPr="00DF4753" w:rsidRDefault="00DF4753" w:rsidP="00DF4753">
      <w:pPr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475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Хранить в герметичной таре в складских помещениях при температуре от 0°С до + 35°С, в дали от источников тепла.</w:t>
      </w:r>
    </w:p>
    <w:p w14:paraId="7A9135A8" w14:textId="77777777" w:rsidR="00DF4753" w:rsidRPr="00DF4753" w:rsidRDefault="00DF4753" w:rsidP="00DF4753">
      <w:pPr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475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Не допускать попадания прямых солнечных лучей.</w:t>
      </w:r>
    </w:p>
    <w:p w14:paraId="2FC46744" w14:textId="77777777" w:rsidR="00DF4753" w:rsidRPr="00DF4753" w:rsidRDefault="00DF4753" w:rsidP="00DF4753">
      <w:pPr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4753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Срок хранения 24 месяца.</w:t>
      </w:r>
    </w:p>
    <w:p w14:paraId="34E9D2B3" w14:textId="77777777" w:rsidR="00375EE9" w:rsidRDefault="00375EE9">
      <w:bookmarkStart w:id="0" w:name="_GoBack"/>
      <w:bookmarkEnd w:id="0"/>
    </w:p>
    <w:sectPr w:rsidR="0037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D3"/>
    <w:rsid w:val="00375EE9"/>
    <w:rsid w:val="004431D3"/>
    <w:rsid w:val="00D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083F8-D860-4928-9B68-701BC026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4753"/>
    <w:rPr>
      <w:b/>
      <w:bCs/>
    </w:rPr>
  </w:style>
  <w:style w:type="character" w:styleId="a5">
    <w:name w:val="Emphasis"/>
    <w:basedOn w:val="a0"/>
    <w:uiPriority w:val="20"/>
    <w:qFormat/>
    <w:rsid w:val="00DF47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9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ugla.ru/dugla-profi-m-4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2023-08-21T03:44:00Z</dcterms:created>
  <dcterms:modified xsi:type="dcterms:W3CDTF">2023-08-21T03:44:00Z</dcterms:modified>
</cp:coreProperties>
</file>